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4"/>
        <w:gridCol w:w="6746"/>
      </w:tblGrid>
      <w:tr w:rsidR="007F6F15"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7F6F15" w:rsidRDefault="00A73C90">
            <w:pPr>
              <w:spacing w:after="0" w:line="240" w:lineRule="auto"/>
            </w:pPr>
            <w:bookmarkStart w:id="0" w:name="_GoBack"/>
            <w:bookmarkEnd w:id="0"/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:rsidR="007F6F15" w:rsidRDefault="00A73C90">
            <w:pPr>
              <w:spacing w:after="0" w:line="240" w:lineRule="auto"/>
            </w:pPr>
            <w:r>
              <w:t>13836</w:t>
            </w:r>
          </w:p>
        </w:tc>
      </w:tr>
      <w:tr w:rsidR="007F6F15"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7F6F15" w:rsidRDefault="00A73C90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:rsidR="007F6F15" w:rsidRDefault="00A73C90">
            <w:pPr>
              <w:spacing w:after="0" w:line="240" w:lineRule="auto"/>
            </w:pPr>
            <w:r>
              <w:t>O.Š. ANDRIJE KAČIĆA MIOŠIĆA, DONJA VOĆA</w:t>
            </w:r>
          </w:p>
        </w:tc>
      </w:tr>
      <w:tr w:rsidR="007F6F15"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7F6F15" w:rsidRDefault="00A73C90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:rsidR="007F6F15" w:rsidRDefault="00A73C90">
            <w:pPr>
              <w:spacing w:after="0" w:line="240" w:lineRule="auto"/>
            </w:pPr>
            <w:r>
              <w:t>31</w:t>
            </w:r>
          </w:p>
        </w:tc>
      </w:tr>
    </w:tbl>
    <w:p w:rsidR="007F6F15" w:rsidRDefault="00A73C90">
      <w:r>
        <w:br/>
      </w:r>
    </w:p>
    <w:p w:rsidR="007F6F15" w:rsidRDefault="00A73C90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:rsidR="007F6F15" w:rsidRDefault="00A73C90">
      <w:pPr>
        <w:spacing w:line="240" w:lineRule="auto"/>
        <w:jc w:val="center"/>
      </w:pPr>
      <w:r>
        <w:rPr>
          <w:b/>
          <w:sz w:val="28"/>
        </w:rPr>
        <w:t>ZA RAZDOBLJE</w:t>
      </w:r>
    </w:p>
    <w:p w:rsidR="007F6F15" w:rsidRDefault="00A73C90">
      <w:pPr>
        <w:spacing w:line="240" w:lineRule="auto"/>
        <w:jc w:val="center"/>
      </w:pPr>
      <w:r>
        <w:rPr>
          <w:b/>
          <w:sz w:val="28"/>
        </w:rPr>
        <w:t>I - VI 2026.</w:t>
      </w:r>
    </w:p>
    <w:p w:rsidR="007F6F15" w:rsidRDefault="007F6F15"/>
    <w:p w:rsidR="007F6F15" w:rsidRDefault="00A73C90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:rsidR="007F6F15" w:rsidRDefault="00A73C90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F6F15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F6F15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595.763,05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685.528,68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115,1</w:t>
            </w:r>
          </w:p>
        </w:tc>
      </w:tr>
      <w:tr w:rsidR="007F6F15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673.157,60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621.580,35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92,3</w:t>
            </w:r>
          </w:p>
        </w:tc>
      </w:tr>
      <w:tr w:rsidR="007F6F15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F6F15" w:rsidRDefault="007F6F15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63.948,33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7F6F15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7F6F15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5.807,62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50.540,31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870,2</w:t>
            </w:r>
          </w:p>
        </w:tc>
      </w:tr>
      <w:tr w:rsidR="007F6F15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F6F15" w:rsidRDefault="007F6F15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5.807,62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50.540,31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870,2</w:t>
            </w:r>
          </w:p>
        </w:tc>
      </w:tr>
      <w:tr w:rsidR="007F6F15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7F6F15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7F6F15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F6F15" w:rsidRDefault="007F6F15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7F6F15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F6F15" w:rsidRDefault="007F6F15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I PRIMITAKA (šifre X678-Y345)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13.408,02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</w:tbl>
    <w:p w:rsidR="007F6F15" w:rsidRDefault="007F6F15">
      <w:pPr>
        <w:spacing w:after="0"/>
      </w:pPr>
    </w:p>
    <w:p w:rsidR="007F6F15" w:rsidRDefault="00A73C90">
      <w:r>
        <w:t>U razdoblju od 01.01.2026. do 30.06.2026. bilježimo ukupan višak prihoda poslovanja u iznosu od 13.408,02 eura.</w:t>
      </w:r>
    </w:p>
    <w:p w:rsidR="007F6F15" w:rsidRDefault="00A73C90">
      <w:r>
        <w:t>Preneseni manjak iz 2025. godine  iznosi 91.971,81 eura koji se odnosi najvećim dijelom na plaće zaposlenika.</w:t>
      </w:r>
    </w:p>
    <w:p w:rsidR="007F6F15" w:rsidRDefault="00A73C90">
      <w:r>
        <w:t>Sukladno tome, bilježimo sveukupni manjak u iznosu od 78.563,79 eura.</w:t>
      </w:r>
    </w:p>
    <w:p w:rsidR="007F6F15" w:rsidRDefault="00A73C90">
      <w:r>
        <w:lastRenderedPageBreak/>
        <w:br/>
      </w:r>
    </w:p>
    <w:p w:rsidR="007F6F15" w:rsidRDefault="00A73C90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F6F15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F6F15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595.763,05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685.528,68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115,1</w:t>
            </w:r>
          </w:p>
        </w:tc>
      </w:tr>
    </w:tbl>
    <w:p w:rsidR="007F6F15" w:rsidRDefault="007F6F15">
      <w:pPr>
        <w:spacing w:after="0"/>
      </w:pPr>
    </w:p>
    <w:p w:rsidR="007F6F15" w:rsidRDefault="00A73C90">
      <w:r>
        <w:t>U razdoblju od 01.01.2026. do 30.06.2026. bilježimo porast prihoda poslovanja u odnosu na isto razdoblje u 2025.godini za 15,1 %.</w:t>
      </w:r>
    </w:p>
    <w:p w:rsidR="007F6F15" w:rsidRDefault="00A73C90">
      <w:r>
        <w:t>Najznačajnije povećanje u odnosu na isto razdoblje u 2025.godini vidljivo je kod prijenosa između proračunskih korisnika istog proračuna, konto 636, za izgradnju školske sportske dvorane prema NPOO projektu. </w:t>
      </w:r>
    </w:p>
    <w:p w:rsidR="007F6F15" w:rsidRDefault="00A73C90">
      <w:r>
        <w:t>Za svaku skupinu prihoda zasebno je objašnjeno povećanje prihoda.</w:t>
      </w:r>
    </w:p>
    <w:p w:rsidR="007F6F15" w:rsidRDefault="007F6F15"/>
    <w:p w:rsidR="007F6F15" w:rsidRDefault="00A73C90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F6F15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F6F15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Pomoći proračunskim korisnicima iz proračuna koji im nije nadležan (šifre 6361+6362)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532.097,74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566.412,36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106,4</w:t>
            </w:r>
          </w:p>
        </w:tc>
      </w:tr>
    </w:tbl>
    <w:p w:rsidR="007F6F15" w:rsidRDefault="007F6F15">
      <w:pPr>
        <w:spacing w:after="0"/>
      </w:pPr>
    </w:p>
    <w:p w:rsidR="007F6F15" w:rsidRDefault="00A73C90">
      <w:r>
        <w:t>U razdoblju od 01.01.2026. do 30.06.2026. vidljivo je povećanje za 6,45 % u odnosu na isto razdoblje u 2025.godini. Povećanje je ostvareno zbog povećanja osnovice za obračun plaća zaposlenika. </w:t>
      </w:r>
    </w:p>
    <w:p w:rsidR="007F6F15" w:rsidRDefault="007F6F15"/>
    <w:p w:rsidR="007F6F15" w:rsidRDefault="00A73C90">
      <w:pPr>
        <w:keepNext/>
        <w:spacing w:line="240" w:lineRule="auto"/>
        <w:jc w:val="center"/>
      </w:pPr>
      <w:r>
        <w:rPr>
          <w:sz w:val="28"/>
        </w:rPr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F6F15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F6F15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Pomoći temeljem prijenosa EU sredstava (šifre 6381+6382)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18.663,20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7F6F15" w:rsidRDefault="007F6F15">
      <w:pPr>
        <w:spacing w:after="0"/>
      </w:pPr>
    </w:p>
    <w:p w:rsidR="007F6F15" w:rsidRDefault="00A73C90">
      <w:r>
        <w:t>Škola je u projektu E-</w:t>
      </w:r>
      <w:proofErr w:type="spellStart"/>
      <w:r>
        <w:t>rasmus</w:t>
      </w:r>
      <w:proofErr w:type="spellEnd"/>
      <w:r>
        <w:t>+ te smo ostvarili prihode u iznosu 18.663,20 eura. </w:t>
      </w:r>
    </w:p>
    <w:p w:rsidR="007F6F15" w:rsidRDefault="007F6F15"/>
    <w:p w:rsidR="007F6F15" w:rsidRDefault="00A73C90">
      <w:pPr>
        <w:keepNext/>
        <w:spacing w:line="240" w:lineRule="auto"/>
        <w:jc w:val="center"/>
      </w:pPr>
      <w:r>
        <w:rPr>
          <w:sz w:val="28"/>
        </w:rPr>
        <w:lastRenderedPageBreak/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F6F15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F6F15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Prijenosi između proračunskih korisnika istog proračuna (šifre 6391 do 6394)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6.166,20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48.462,00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785,9</w:t>
            </w:r>
          </w:p>
        </w:tc>
      </w:tr>
    </w:tbl>
    <w:p w:rsidR="007F6F15" w:rsidRDefault="007F6F15">
      <w:pPr>
        <w:spacing w:after="0"/>
      </w:pPr>
    </w:p>
    <w:p w:rsidR="007F6F15" w:rsidRDefault="00A73C90">
      <w:r>
        <w:t>U prvoj polovici 2026.godine ostvarili smo prihode vezane za izgradnju školske sportske dvorane prema NPOO projektu. Iz toga razloga vidljivo je povećanje za 685,92 %  u odnosu na isto razdoblje u 2025.godini. </w:t>
      </w:r>
    </w:p>
    <w:p w:rsidR="007F6F15" w:rsidRDefault="007F6F15"/>
    <w:p w:rsidR="007F6F15" w:rsidRDefault="00A73C90">
      <w:pPr>
        <w:keepNext/>
        <w:spacing w:line="240" w:lineRule="auto"/>
        <w:jc w:val="center"/>
      </w:pPr>
      <w:r>
        <w:rPr>
          <w:sz w:val="28"/>
        </w:rPr>
        <w:t>Bilješka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F6F15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F6F15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upravnih i administrativnih pristojbi, pristojbi po posebnim propisima i naknada (šifre 651+652+653+654)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5.626,59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8.680,49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154,3</w:t>
            </w:r>
          </w:p>
        </w:tc>
      </w:tr>
    </w:tbl>
    <w:p w:rsidR="007F6F15" w:rsidRDefault="007F6F15">
      <w:pPr>
        <w:spacing w:after="0"/>
      </w:pPr>
    </w:p>
    <w:p w:rsidR="007F6F15" w:rsidRDefault="00A73C90">
      <w:r>
        <w:t>U razdoblju od 01.01.2026. do 30.06.2026. vidljivo je povećanje za 54,3% u odnosu na isto razdoblje prošle godine. Povećanje je ostvareno iz razloga što se u 2026.godini povećao iznos troška produženog boravka kojeg plaćaju roditelji prema ugovoru. </w:t>
      </w:r>
    </w:p>
    <w:p w:rsidR="007F6F15" w:rsidRDefault="007F6F15"/>
    <w:p w:rsidR="007F6F15" w:rsidRDefault="00A73C90">
      <w:pPr>
        <w:keepNext/>
        <w:spacing w:line="240" w:lineRule="auto"/>
        <w:jc w:val="center"/>
      </w:pPr>
      <w:r>
        <w:rPr>
          <w:sz w:val="28"/>
        </w:rPr>
        <w:t>Bilješka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F6F15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F6F15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Donacije od pravnih i fizičkih osoba izvan općeg proračuna te povrat donacija i kapitalnih pomoći po protestiranim jamstvima (šifre 6631 do 6634)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540,00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900</w:t>
            </w:r>
          </w:p>
        </w:tc>
      </w:tr>
    </w:tbl>
    <w:p w:rsidR="007F6F15" w:rsidRDefault="007F6F15">
      <w:pPr>
        <w:spacing w:after="0"/>
      </w:pPr>
    </w:p>
    <w:p w:rsidR="007F6F15" w:rsidRDefault="00A73C90">
      <w:r>
        <w:t>U  razdoblju od 01.01.2026. do 30.06.2026. bilježimo rast donacije za dnevnice u odnosu na isto razdoblje u 2025.godini iz razloga što smo u 2026.godini imali rashode za  školu u prirodi i maturalno putovanje. </w:t>
      </w:r>
    </w:p>
    <w:p w:rsidR="007F6F15" w:rsidRDefault="007F6F15"/>
    <w:p w:rsidR="007F6F15" w:rsidRDefault="00A73C90">
      <w:pPr>
        <w:keepNext/>
        <w:spacing w:line="240" w:lineRule="auto"/>
        <w:jc w:val="center"/>
      </w:pPr>
      <w:r>
        <w:rPr>
          <w:sz w:val="28"/>
        </w:rPr>
        <w:t>Bilješka 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F6F15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F6F15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673.157,60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621.580,35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92,3</w:t>
            </w:r>
          </w:p>
        </w:tc>
      </w:tr>
    </w:tbl>
    <w:p w:rsidR="007F6F15" w:rsidRDefault="007F6F15">
      <w:pPr>
        <w:spacing w:after="0"/>
      </w:pPr>
    </w:p>
    <w:p w:rsidR="007F6F15" w:rsidRDefault="00A73C90">
      <w:r>
        <w:t xml:space="preserve">Rashodi poslovanja u razdoblju od 01.01.2026. do 30.06.2026. u odnosu na isto razdoblje u 2025.godini su smanjeni za 7,7%. Razlog je što se plaća zaposlenika iz prosinca </w:t>
      </w:r>
      <w:r>
        <w:lastRenderedPageBreak/>
        <w:t>2024.prikazivala u siječnju 2025.godine dok se plaća iz prosinca 2025.godine više nije prikazivala u siječnju 2026. već u prosincu 2025.godini.</w:t>
      </w:r>
    </w:p>
    <w:p w:rsidR="007F6F15" w:rsidRDefault="00A73C90">
      <w:r>
        <w:t> </w:t>
      </w:r>
    </w:p>
    <w:p w:rsidR="007F6F15" w:rsidRDefault="007F6F15"/>
    <w:p w:rsidR="007F6F15" w:rsidRDefault="00A73C90">
      <w:pPr>
        <w:keepNext/>
        <w:spacing w:line="240" w:lineRule="auto"/>
        <w:jc w:val="center"/>
      </w:pPr>
      <w:r>
        <w:rPr>
          <w:sz w:val="28"/>
        </w:rPr>
        <w:t>Bilješka 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F6F15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F6F15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5.807,62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50.540,31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870,2</w:t>
            </w:r>
          </w:p>
        </w:tc>
      </w:tr>
    </w:tbl>
    <w:p w:rsidR="007F6F15" w:rsidRDefault="007F6F15">
      <w:pPr>
        <w:spacing w:after="0"/>
      </w:pPr>
    </w:p>
    <w:p w:rsidR="007F6F15" w:rsidRDefault="00A73C90">
      <w:r>
        <w:t>Povećanje rashoda u 2026.godini u odnosu na 2025.godini iznosi 770,19%. Znatan postotak povećanja proizlazi iz rashoda za dodatna ulaganja na građevinskim objektima, konto 451, odnosno to su rashodi za izgradnju školske sportske dvorane.</w:t>
      </w:r>
    </w:p>
    <w:p w:rsidR="007F6F15" w:rsidRDefault="007F6F15"/>
    <w:p w:rsidR="007F6F15" w:rsidRDefault="00A73C90">
      <w:pPr>
        <w:keepNext/>
        <w:spacing w:line="240" w:lineRule="auto"/>
        <w:jc w:val="center"/>
      </w:pPr>
      <w:r>
        <w:rPr>
          <w:sz w:val="28"/>
        </w:rPr>
        <w:t>Bilješka 10.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F6F15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F6F15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F6F15" w:rsidRDefault="007F6F15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UKUPAN VIŠAK PRIHODA (šifre X067-Y034)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X004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13.408,02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7F6F15" w:rsidRDefault="007F6F15">
      <w:pPr>
        <w:spacing w:after="0"/>
      </w:pPr>
    </w:p>
    <w:p w:rsidR="007F6F15" w:rsidRDefault="00A73C90">
      <w:r>
        <w:t>U razdoblju od 01.01.2026. do 30.06.2026. bilježimo ukupan višak prihoda poslovanja u iznosu od 13.408,02 eura.</w:t>
      </w:r>
    </w:p>
    <w:p w:rsidR="007F6F15" w:rsidRDefault="00A73C90">
      <w:r>
        <w:t>Preneseni manjak iz 2025. godine  iznosi 91.971,81 eura .</w:t>
      </w:r>
    </w:p>
    <w:p w:rsidR="007F6F15" w:rsidRDefault="00A73C90">
      <w:r>
        <w:t>Sukladno tome, bilježimo sveukupni manjak u iznosu od 78.563,79 eura.</w:t>
      </w:r>
    </w:p>
    <w:p w:rsidR="007F6F15" w:rsidRDefault="007F6F15"/>
    <w:p w:rsidR="007F6F15" w:rsidRDefault="00A73C90">
      <w:pPr>
        <w:keepNext/>
        <w:spacing w:line="240" w:lineRule="auto"/>
        <w:jc w:val="center"/>
      </w:pPr>
      <w:r>
        <w:rPr>
          <w:sz w:val="28"/>
        </w:rPr>
        <w:t>Bilješka 11.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F6F15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F6F15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novčanih sredstava na kraju izvještajnog razdoblja (šifre 11P + '11-dugov.' - '11-potraž.')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11K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6.788,26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21.323,91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314,1</w:t>
            </w:r>
          </w:p>
        </w:tc>
      </w:tr>
    </w:tbl>
    <w:p w:rsidR="007F6F15" w:rsidRDefault="007F6F15">
      <w:pPr>
        <w:spacing w:after="0"/>
      </w:pPr>
    </w:p>
    <w:p w:rsidR="007F6F15" w:rsidRDefault="00A73C90">
      <w:r>
        <w:t>Stanje novčanih sredstava u 2026.godini je povećano u odnosu na 2025.godinu  za isto razdoblje  za 214,12 % iz razloga što smo u tekućoj godini ostvarili prihode za E-RASMUS  projekt. </w:t>
      </w:r>
    </w:p>
    <w:p w:rsidR="007F6F15" w:rsidRDefault="007F6F15"/>
    <w:p w:rsidR="007F6F15" w:rsidRDefault="00A73C90">
      <w:pPr>
        <w:keepNext/>
        <w:spacing w:line="240" w:lineRule="auto"/>
        <w:jc w:val="center"/>
      </w:pPr>
      <w:r>
        <w:rPr>
          <w:b/>
          <w:sz w:val="28"/>
        </w:rPr>
        <w:lastRenderedPageBreak/>
        <w:t>Izvještaj o obvezama</w:t>
      </w:r>
    </w:p>
    <w:p w:rsidR="007F6F15" w:rsidRDefault="00A73C90">
      <w:pPr>
        <w:keepNext/>
        <w:spacing w:line="240" w:lineRule="auto"/>
        <w:jc w:val="center"/>
      </w:pPr>
      <w:r>
        <w:rPr>
          <w:sz w:val="28"/>
        </w:rPr>
        <w:t>Bilješka 12.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7F6F15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F6F15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F6F15" w:rsidRDefault="007F6F15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7F6F15" w:rsidRDefault="007F6F15">
      <w:pPr>
        <w:spacing w:after="0"/>
      </w:pPr>
    </w:p>
    <w:p w:rsidR="007F6F15" w:rsidRDefault="00A73C90">
      <w:r>
        <w:t>Na kraju izvještajnog razdoblja ukupne obveze iznose 103.899,08 eura. Obveze se odnose na nedospjele obveze za zaposlene, materijalne rashode, međusobne obveze proračunskih korisnika čije plaćanje dospijeva iza 30.06.2026. godine.</w:t>
      </w:r>
    </w:p>
    <w:p w:rsidR="007F6F15" w:rsidRDefault="007F6F15"/>
    <w:p w:rsidR="007F6F15" w:rsidRDefault="00A73C90">
      <w:pPr>
        <w:keepNext/>
        <w:spacing w:line="240" w:lineRule="auto"/>
        <w:jc w:val="center"/>
      </w:pPr>
      <w:r>
        <w:rPr>
          <w:sz w:val="28"/>
        </w:rPr>
        <w:t>Bilješka 13.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7F6F15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F6F15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F6F15" w:rsidRDefault="007F6F15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nedospjelih obveza na kraju izvještajnog razdoblja (šifre V010 + ND23 + ND24 + 'ND dio 25,26' + ND27)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103.899,08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F6F15" w:rsidRDefault="00A73C9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7F6F15" w:rsidRDefault="007F6F15">
      <w:pPr>
        <w:spacing w:after="0"/>
      </w:pPr>
    </w:p>
    <w:p w:rsidR="007F6F15" w:rsidRDefault="00A73C90">
      <w:r>
        <w:t>Na kraju izvještajnog razdoblja ukupne obveze iznose 103.899,08 eura. Obveze se odnose na nedospjele obveze za zaposlene, materijalne rashode, međusobne obveze proračunskih korisnika čije plaćanje dospijeva iza 30.06.2026. godine. </w:t>
      </w:r>
    </w:p>
    <w:p w:rsidR="007F6F15" w:rsidRDefault="007F6F15"/>
    <w:p w:rsidR="007F6F15" w:rsidRDefault="00A73C90">
      <w:pPr>
        <w:keepNext/>
        <w:spacing w:line="240" w:lineRule="auto"/>
        <w:jc w:val="center"/>
      </w:pPr>
      <w:r>
        <w:rPr>
          <w:sz w:val="28"/>
        </w:rPr>
        <w:t>Bilješka 14.</w:t>
      </w:r>
    </w:p>
    <w:p w:rsidR="007F6F15" w:rsidRDefault="00A73C90">
      <w:pPr>
        <w:spacing w:line="240" w:lineRule="auto"/>
        <w:jc w:val="both"/>
      </w:pPr>
      <w:r>
        <w:rPr>
          <w:b/>
        </w:rPr>
        <w:t>EU izvještaj</w:t>
      </w:r>
    </w:p>
    <w:p w:rsidR="007F6F15" w:rsidRDefault="00A73C90">
      <w:r>
        <w:t>U okviru projekta "I ti možeš", kojeg provodi Varaždinska županija, Školi su osigurana sredstva za jednu pomoćnicu u nastavi. Rashodi za izvještajno razdoblje od 01.01.2026. do 30.06.2026. odnose se na plaće i pripadajuće doprinose te naknade za pomoćnicu u nastavi, a iznose 4.471,91. eura.</w:t>
      </w:r>
    </w:p>
    <w:p w:rsidR="007F6F15" w:rsidRDefault="00A73C90">
      <w:r>
        <w:t>Za projekt E-RASMUS plus projekt ostvareni su prihodi u iznosu od 18.663,20 eura koji će se utrošiti naknadno.</w:t>
      </w:r>
    </w:p>
    <w:p w:rsidR="007F6F15" w:rsidRDefault="00A73C90">
      <w:r>
        <w:t>Prema NPOO projektu-gradnja školske sportske dvorane ostvareni su prihodi i rashodi u iznosu od 41.839,10 eura.</w:t>
      </w:r>
    </w:p>
    <w:p w:rsidR="007F6F15" w:rsidRDefault="007F6F15"/>
    <w:sectPr w:rsidR="007F6F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F15"/>
    <w:rsid w:val="007F6F15"/>
    <w:rsid w:val="00A573A5"/>
    <w:rsid w:val="00A73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9C62BD-928A-4D28-87CE-52A6AE64F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A73C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73C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1189</Words>
  <Characters>6779</Characters>
  <Application>Microsoft Office Word</Application>
  <DocSecurity>0</DocSecurity>
  <Lines>56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Računovodstvo</dc:creator>
  <cp:lastModifiedBy>Ksenija Čretni</cp:lastModifiedBy>
  <cp:revision>2</cp:revision>
  <cp:lastPrinted>2026-07-14T08:42:00Z</cp:lastPrinted>
  <dcterms:created xsi:type="dcterms:W3CDTF">2026-07-23T09:24:00Z</dcterms:created>
  <dcterms:modified xsi:type="dcterms:W3CDTF">2026-07-23T09:24:00Z</dcterms:modified>
</cp:coreProperties>
</file>